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D9" w:rsidRDefault="00ED0ED9" w:rsidP="00D52F82">
      <w:pPr>
        <w:spacing w:line="360" w:lineRule="auto"/>
        <w:jc w:val="both"/>
        <w:rPr>
          <w:b/>
          <w:sz w:val="28"/>
          <w:szCs w:val="28"/>
        </w:rPr>
      </w:pPr>
      <w:bookmarkStart w:id="0" w:name="_GoBack"/>
      <w:bookmarkEnd w:id="0"/>
    </w:p>
    <w:p w:rsidR="00ED0ED9" w:rsidRPr="008F0C86" w:rsidRDefault="00ED0ED9" w:rsidP="00D52F82">
      <w:pPr>
        <w:spacing w:line="360" w:lineRule="auto"/>
        <w:jc w:val="both"/>
        <w:rPr>
          <w:b/>
          <w:sz w:val="28"/>
          <w:szCs w:val="28"/>
        </w:rPr>
      </w:pPr>
      <w:r>
        <w:rPr>
          <w:b/>
          <w:sz w:val="28"/>
          <w:szCs w:val="28"/>
        </w:rPr>
        <w:t>Nutrient Network: some initial results and getting involved</w:t>
      </w:r>
    </w:p>
    <w:p w:rsidR="00ED0ED9" w:rsidRPr="008F0C86" w:rsidRDefault="00ED0ED9" w:rsidP="00496F4C">
      <w:pPr>
        <w:jc w:val="center"/>
        <w:rPr>
          <w:sz w:val="22"/>
          <w:szCs w:val="22"/>
        </w:rPr>
      </w:pPr>
    </w:p>
    <w:p w:rsidR="00ED0ED9" w:rsidRPr="006458CF" w:rsidRDefault="00ED0ED9" w:rsidP="00D52F82">
      <w:pPr>
        <w:jc w:val="both"/>
        <w:rPr>
          <w:sz w:val="22"/>
          <w:szCs w:val="22"/>
          <w:vertAlign w:val="superscript"/>
          <w:lang w:val="fr-FR"/>
        </w:rPr>
      </w:pPr>
      <w:r w:rsidRPr="006458CF">
        <w:rPr>
          <w:sz w:val="22"/>
          <w:szCs w:val="22"/>
          <w:lang w:val="fr-FR"/>
        </w:rPr>
        <w:t>C. J. STEVENS</w:t>
      </w:r>
      <w:r w:rsidRPr="006458CF">
        <w:rPr>
          <w:sz w:val="22"/>
          <w:szCs w:val="22"/>
          <w:vertAlign w:val="superscript"/>
          <w:lang w:val="fr-FR"/>
        </w:rPr>
        <w:t xml:space="preserve"> 1</w:t>
      </w:r>
    </w:p>
    <w:p w:rsidR="00ED0ED9" w:rsidRPr="006458CF" w:rsidRDefault="00ED0ED9" w:rsidP="00D52F82">
      <w:pPr>
        <w:jc w:val="both"/>
        <w:rPr>
          <w:sz w:val="22"/>
          <w:szCs w:val="22"/>
          <w:u w:val="single"/>
          <w:lang w:val="fr-FR"/>
        </w:rPr>
      </w:pPr>
    </w:p>
    <w:p w:rsidR="00ED0ED9" w:rsidRPr="006458CF" w:rsidRDefault="00ED0ED9" w:rsidP="00D52F82">
      <w:pPr>
        <w:jc w:val="both"/>
        <w:rPr>
          <w:rStyle w:val="quoted1"/>
          <w:i/>
          <w:sz w:val="20"/>
          <w:szCs w:val="20"/>
          <w:lang w:val="fr-FR"/>
        </w:rPr>
      </w:pPr>
      <w:r w:rsidRPr="006458CF">
        <w:rPr>
          <w:i/>
          <w:sz w:val="20"/>
          <w:szCs w:val="20"/>
          <w:vertAlign w:val="superscript"/>
          <w:lang w:val="fr-FR"/>
        </w:rPr>
        <w:t xml:space="preserve">1 </w:t>
      </w:r>
      <w:r w:rsidRPr="006458CF">
        <w:rPr>
          <w:i/>
          <w:sz w:val="20"/>
          <w:szCs w:val="20"/>
          <w:lang w:val="fr-FR"/>
        </w:rPr>
        <w:t>Lancaster</w:t>
      </w:r>
      <w:r w:rsidRPr="006458CF">
        <w:rPr>
          <w:i/>
          <w:sz w:val="20"/>
          <w:szCs w:val="20"/>
          <w:vertAlign w:val="superscript"/>
          <w:lang w:val="fr-FR"/>
        </w:rPr>
        <w:t xml:space="preserve"> </w:t>
      </w:r>
      <w:r w:rsidRPr="006458CF">
        <w:rPr>
          <w:i/>
          <w:sz w:val="20"/>
          <w:szCs w:val="20"/>
          <w:lang w:val="fr-FR"/>
        </w:rPr>
        <w:t>Environment Centre, Lancaster University, Lancaster, LA1 4YQ, UK</w:t>
      </w:r>
      <w:r w:rsidRPr="006458CF">
        <w:rPr>
          <w:rStyle w:val="quoted1"/>
          <w:i/>
          <w:sz w:val="20"/>
          <w:szCs w:val="20"/>
          <w:lang w:val="fr-FR"/>
        </w:rPr>
        <w:t xml:space="preserve"> </w:t>
      </w:r>
    </w:p>
    <w:p w:rsidR="00ED0ED9" w:rsidRPr="006458CF" w:rsidRDefault="00ED0ED9" w:rsidP="00D52F82">
      <w:pPr>
        <w:jc w:val="both"/>
        <w:rPr>
          <w:rStyle w:val="quoted1"/>
          <w:i/>
          <w:sz w:val="20"/>
          <w:szCs w:val="20"/>
          <w:lang w:val="fr-FR"/>
        </w:rPr>
      </w:pPr>
    </w:p>
    <w:p w:rsidR="00ED0ED9" w:rsidRPr="008F0C86" w:rsidRDefault="00ED0ED9" w:rsidP="0059460C">
      <w:pPr>
        <w:jc w:val="center"/>
        <w:rPr>
          <w:rStyle w:val="quoted1"/>
          <w:sz w:val="20"/>
          <w:szCs w:val="20"/>
        </w:rPr>
      </w:pPr>
      <w:r w:rsidRPr="008F0C86">
        <w:rPr>
          <w:sz w:val="20"/>
          <w:szCs w:val="20"/>
        </w:rPr>
        <w:t>Contact:</w:t>
      </w:r>
      <w:r w:rsidRPr="008F0C86">
        <w:t xml:space="preserve"> </w:t>
      </w:r>
      <w:hyperlink r:id="rId4" w:history="1">
        <w:r w:rsidRPr="00F848D9">
          <w:rPr>
            <w:rStyle w:val="Hyperlink"/>
            <w:sz w:val="20"/>
            <w:szCs w:val="20"/>
          </w:rPr>
          <w:t>c.stevens@</w:t>
        </w:r>
      </w:hyperlink>
      <w:r>
        <w:rPr>
          <w:rStyle w:val="Hyperlink"/>
          <w:sz w:val="20"/>
          <w:szCs w:val="20"/>
        </w:rPr>
        <w:t>lancaster.ac.uk</w:t>
      </w:r>
    </w:p>
    <w:p w:rsidR="00ED0ED9" w:rsidRPr="008F0C86" w:rsidRDefault="00ED0ED9" w:rsidP="00D93DEB">
      <w:pPr>
        <w:jc w:val="both"/>
        <w:rPr>
          <w:sz w:val="22"/>
          <w:szCs w:val="22"/>
        </w:rPr>
      </w:pPr>
    </w:p>
    <w:p w:rsidR="00ED0ED9" w:rsidRDefault="00ED0ED9" w:rsidP="002C629B">
      <w:pPr>
        <w:jc w:val="both"/>
        <w:rPr>
          <w:sz w:val="22"/>
        </w:rPr>
      </w:pPr>
    </w:p>
    <w:p w:rsidR="00ED0ED9" w:rsidRDefault="00ED0ED9" w:rsidP="002C629B">
      <w:pPr>
        <w:jc w:val="both"/>
        <w:rPr>
          <w:sz w:val="22"/>
        </w:rPr>
      </w:pPr>
      <w:r>
        <w:rPr>
          <w:sz w:val="22"/>
        </w:rPr>
        <w:t xml:space="preserve">Nutrient Network (NutNet: </w:t>
      </w:r>
      <w:hyperlink r:id="rId5" w:history="1">
        <w:r w:rsidRPr="00F848D9">
          <w:rPr>
            <w:rStyle w:val="Hyperlink"/>
            <w:sz w:val="22"/>
          </w:rPr>
          <w:t>http://www.nutnet.umn.edu/</w:t>
        </w:r>
      </w:hyperlink>
      <w:r>
        <w:rPr>
          <w:sz w:val="22"/>
        </w:rPr>
        <w:t xml:space="preserve">) is a global research co-operative with scientists from all over the globe working on the interactions between nutrient addition and grazing in herbaceous systems. This co-ordinated research network consists of the same experiment run in over 40 sites worldwide and collecting a range of data on plants and soils.  </w:t>
      </w:r>
    </w:p>
    <w:p w:rsidR="00ED0ED9" w:rsidRDefault="00ED0ED9" w:rsidP="00A870B3">
      <w:pPr>
        <w:jc w:val="both"/>
        <w:rPr>
          <w:sz w:val="22"/>
        </w:rPr>
      </w:pPr>
      <w:r>
        <w:rPr>
          <w:sz w:val="22"/>
        </w:rPr>
        <w:t xml:space="preserve">The aims of the Nutrient Network are as follow: </w:t>
      </w:r>
    </w:p>
    <w:p w:rsidR="00ED0ED9" w:rsidRDefault="00ED0ED9" w:rsidP="00A870B3">
      <w:pPr>
        <w:jc w:val="both"/>
        <w:rPr>
          <w:sz w:val="22"/>
        </w:rPr>
      </w:pPr>
    </w:p>
    <w:p w:rsidR="00ED0ED9" w:rsidRPr="00A870B3" w:rsidRDefault="00ED0ED9" w:rsidP="00A870B3">
      <w:pPr>
        <w:jc w:val="both"/>
        <w:rPr>
          <w:sz w:val="22"/>
        </w:rPr>
      </w:pPr>
      <w:r>
        <w:rPr>
          <w:sz w:val="22"/>
        </w:rPr>
        <w:t xml:space="preserve">1. </w:t>
      </w:r>
      <w:r w:rsidRPr="00A870B3">
        <w:rPr>
          <w:sz w:val="22"/>
        </w:rPr>
        <w:t xml:space="preserve">To collect data from a broad range of sites in a consistent manner to allow direct comparisons of environment-productivity-diversity relationships among systems around the world. This is currently occurring at each site in the network and, when these data are compiled, will allow us to provide new insights into several important, unanswered questions in ecology. </w:t>
      </w:r>
    </w:p>
    <w:p w:rsidR="00ED0ED9" w:rsidRDefault="00ED0ED9" w:rsidP="00A870B3">
      <w:pPr>
        <w:jc w:val="both"/>
        <w:rPr>
          <w:sz w:val="22"/>
        </w:rPr>
      </w:pPr>
      <w:r w:rsidRPr="00A870B3">
        <w:rPr>
          <w:sz w:val="22"/>
        </w:rPr>
        <w:t>2.</w:t>
      </w:r>
      <w:r>
        <w:rPr>
          <w:sz w:val="22"/>
        </w:rPr>
        <w:t xml:space="preserve"> </w:t>
      </w:r>
      <w:r w:rsidRPr="00A870B3">
        <w:rPr>
          <w:sz w:val="22"/>
        </w:rPr>
        <w:t>To implement a cross-site experiment requiring only nominal investment of time and resources by each investigator, but quantifying community and ecosystem responses in a wide range of herbaceous-dominated ecosystems (i.e., desert grasslands to arctic tundra).</w:t>
      </w:r>
    </w:p>
    <w:p w:rsidR="00ED0ED9" w:rsidRDefault="00ED0ED9" w:rsidP="00A870B3">
      <w:pPr>
        <w:jc w:val="both"/>
        <w:rPr>
          <w:sz w:val="22"/>
        </w:rPr>
      </w:pPr>
    </w:p>
    <w:p w:rsidR="00ED0ED9" w:rsidRDefault="00ED0ED9" w:rsidP="002C629B">
      <w:pPr>
        <w:jc w:val="both"/>
        <w:rPr>
          <w:sz w:val="22"/>
        </w:rPr>
      </w:pPr>
      <w:r>
        <w:rPr>
          <w:sz w:val="22"/>
        </w:rPr>
        <w:t xml:space="preserve">The Nutrient Network is keen to expand and get more sites in the Mediterranean region.  I will describe the network and how to get involved. </w:t>
      </w:r>
    </w:p>
    <w:p w:rsidR="00ED0ED9" w:rsidRDefault="00ED0ED9" w:rsidP="002C629B">
      <w:pPr>
        <w:jc w:val="both"/>
        <w:rPr>
          <w:sz w:val="22"/>
        </w:rPr>
      </w:pPr>
    </w:p>
    <w:p w:rsidR="00ED0ED9" w:rsidRDefault="00ED0ED9" w:rsidP="002C629B">
      <w:pPr>
        <w:jc w:val="both"/>
        <w:rPr>
          <w:sz w:val="22"/>
        </w:rPr>
      </w:pPr>
      <w:r>
        <w:rPr>
          <w:sz w:val="22"/>
        </w:rPr>
        <w:t>Scientists within the network are addressing a wide range of ecological questions and recent work has included a focus on the relationship between atmospheric nitrogen deposition and vegetation productivity. I will present results from this investigation which show that globally nitrogen deposition is an important driver of vegetation productivity, explaining as much variation in productivity in herbaceous systems as climate does.</w:t>
      </w:r>
    </w:p>
    <w:p w:rsidR="00ED0ED9" w:rsidRDefault="00ED0ED9" w:rsidP="002C629B">
      <w:pPr>
        <w:jc w:val="both"/>
        <w:rPr>
          <w:sz w:val="22"/>
        </w:rPr>
      </w:pPr>
    </w:p>
    <w:sectPr w:rsidR="00ED0ED9"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A4054"/>
    <w:rsid w:val="001115DD"/>
    <w:rsid w:val="001647E4"/>
    <w:rsid w:val="00183393"/>
    <w:rsid w:val="002C4132"/>
    <w:rsid w:val="002C629B"/>
    <w:rsid w:val="002F2284"/>
    <w:rsid w:val="003723AF"/>
    <w:rsid w:val="004447DC"/>
    <w:rsid w:val="00476F0D"/>
    <w:rsid w:val="00496F4C"/>
    <w:rsid w:val="004A3D2E"/>
    <w:rsid w:val="00593626"/>
    <w:rsid w:val="0059460C"/>
    <w:rsid w:val="006458CF"/>
    <w:rsid w:val="00656503"/>
    <w:rsid w:val="0067403E"/>
    <w:rsid w:val="00720613"/>
    <w:rsid w:val="007B3765"/>
    <w:rsid w:val="00823242"/>
    <w:rsid w:val="00871139"/>
    <w:rsid w:val="008E1BE6"/>
    <w:rsid w:val="008F0C86"/>
    <w:rsid w:val="00905FAC"/>
    <w:rsid w:val="00932952"/>
    <w:rsid w:val="009E09CB"/>
    <w:rsid w:val="00A04B10"/>
    <w:rsid w:val="00A870B3"/>
    <w:rsid w:val="00AA1E86"/>
    <w:rsid w:val="00AB4E26"/>
    <w:rsid w:val="00AC3EBF"/>
    <w:rsid w:val="00B00AA6"/>
    <w:rsid w:val="00B8076A"/>
    <w:rsid w:val="00D35E72"/>
    <w:rsid w:val="00D52F82"/>
    <w:rsid w:val="00D92D62"/>
    <w:rsid w:val="00D93DEB"/>
    <w:rsid w:val="00DA5FF9"/>
    <w:rsid w:val="00E87EE4"/>
    <w:rsid w:val="00E90105"/>
    <w:rsid w:val="00ED0ED9"/>
    <w:rsid w:val="00ED59C2"/>
    <w:rsid w:val="00F73184"/>
    <w:rsid w:val="00F848D9"/>
    <w:rsid w:val="00F87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s>
</file>

<file path=word/webSettings.xml><?xml version="1.0" encoding="utf-8"?>
<w:webSettings xmlns:r="http://schemas.openxmlformats.org/officeDocument/2006/relationships" xmlns:w="http://schemas.openxmlformats.org/wordprocessingml/2006/main">
  <w:divs>
    <w:div w:id="814638838">
      <w:marLeft w:val="0"/>
      <w:marRight w:val="0"/>
      <w:marTop w:val="0"/>
      <w:marBottom w:val="0"/>
      <w:divBdr>
        <w:top w:val="none" w:sz="0" w:space="0" w:color="auto"/>
        <w:left w:val="none" w:sz="0" w:space="0" w:color="auto"/>
        <w:bottom w:val="none" w:sz="0" w:space="0" w:color="auto"/>
        <w:right w:val="none" w:sz="0" w:space="0" w:color="auto"/>
      </w:divBdr>
      <w:divsChild>
        <w:div w:id="814638834">
          <w:marLeft w:val="0"/>
          <w:marRight w:val="0"/>
          <w:marTop w:val="0"/>
          <w:marBottom w:val="0"/>
          <w:divBdr>
            <w:top w:val="none" w:sz="0" w:space="0" w:color="auto"/>
            <w:left w:val="none" w:sz="0" w:space="0" w:color="auto"/>
            <w:bottom w:val="none" w:sz="0" w:space="0" w:color="auto"/>
            <w:right w:val="none" w:sz="0" w:space="0" w:color="auto"/>
          </w:divBdr>
          <w:divsChild>
            <w:div w:id="814638840">
              <w:marLeft w:val="0"/>
              <w:marRight w:val="0"/>
              <w:marTop w:val="0"/>
              <w:marBottom w:val="0"/>
              <w:divBdr>
                <w:top w:val="none" w:sz="0" w:space="0" w:color="auto"/>
                <w:left w:val="none" w:sz="0" w:space="0" w:color="auto"/>
                <w:bottom w:val="none" w:sz="0" w:space="0" w:color="auto"/>
                <w:right w:val="none" w:sz="0" w:space="0" w:color="auto"/>
              </w:divBdr>
              <w:divsChild>
                <w:div w:id="814638835">
                  <w:marLeft w:val="-3150"/>
                  <w:marRight w:val="-3150"/>
                  <w:marTop w:val="0"/>
                  <w:marBottom w:val="0"/>
                  <w:divBdr>
                    <w:top w:val="none" w:sz="0" w:space="0" w:color="auto"/>
                    <w:left w:val="none" w:sz="0" w:space="0" w:color="auto"/>
                    <w:bottom w:val="none" w:sz="0" w:space="0" w:color="auto"/>
                    <w:right w:val="none" w:sz="0" w:space="0" w:color="auto"/>
                  </w:divBdr>
                  <w:divsChild>
                    <w:div w:id="814638839">
                      <w:marLeft w:val="3150"/>
                      <w:marRight w:val="3150"/>
                      <w:marTop w:val="0"/>
                      <w:marBottom w:val="0"/>
                      <w:divBdr>
                        <w:top w:val="none" w:sz="0" w:space="0" w:color="auto"/>
                        <w:left w:val="none" w:sz="0" w:space="0" w:color="auto"/>
                        <w:bottom w:val="none" w:sz="0" w:space="0" w:color="auto"/>
                        <w:right w:val="none" w:sz="0" w:space="0" w:color="auto"/>
                      </w:divBdr>
                      <w:divsChild>
                        <w:div w:id="814638836">
                          <w:marLeft w:val="0"/>
                          <w:marRight w:val="0"/>
                          <w:marTop w:val="0"/>
                          <w:marBottom w:val="0"/>
                          <w:divBdr>
                            <w:top w:val="none" w:sz="0" w:space="0" w:color="auto"/>
                            <w:left w:val="none" w:sz="0" w:space="0" w:color="auto"/>
                            <w:bottom w:val="none" w:sz="0" w:space="0" w:color="auto"/>
                            <w:right w:val="none" w:sz="0" w:space="0" w:color="auto"/>
                          </w:divBdr>
                          <w:divsChild>
                            <w:div w:id="814638831">
                              <w:marLeft w:val="-150"/>
                              <w:marRight w:val="0"/>
                              <w:marTop w:val="0"/>
                              <w:marBottom w:val="0"/>
                              <w:divBdr>
                                <w:top w:val="none" w:sz="0" w:space="0" w:color="auto"/>
                                <w:left w:val="none" w:sz="0" w:space="0" w:color="auto"/>
                                <w:bottom w:val="none" w:sz="0" w:space="0" w:color="auto"/>
                                <w:right w:val="none" w:sz="0" w:space="0" w:color="auto"/>
                              </w:divBdr>
                              <w:divsChild>
                                <w:div w:id="814638833">
                                  <w:marLeft w:val="0"/>
                                  <w:marRight w:val="0"/>
                                  <w:marTop w:val="0"/>
                                  <w:marBottom w:val="0"/>
                                  <w:divBdr>
                                    <w:top w:val="none" w:sz="0" w:space="0" w:color="auto"/>
                                    <w:left w:val="none" w:sz="0" w:space="0" w:color="auto"/>
                                    <w:bottom w:val="none" w:sz="0" w:space="0" w:color="auto"/>
                                    <w:right w:val="none" w:sz="0" w:space="0" w:color="auto"/>
                                  </w:divBdr>
                                  <w:divsChild>
                                    <w:div w:id="814638837">
                                      <w:marLeft w:val="-390"/>
                                      <w:marRight w:val="-390"/>
                                      <w:marTop w:val="0"/>
                                      <w:marBottom w:val="360"/>
                                      <w:divBdr>
                                        <w:top w:val="none" w:sz="0" w:space="0" w:color="auto"/>
                                        <w:left w:val="none" w:sz="0" w:space="0" w:color="auto"/>
                                        <w:bottom w:val="single" w:sz="6" w:space="18" w:color="EBEBEB"/>
                                        <w:right w:val="none" w:sz="0" w:space="0" w:color="auto"/>
                                      </w:divBdr>
                                      <w:divsChild>
                                        <w:div w:id="8146388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tnet.umn.edu/" TargetMode="External"/><Relationship Id="rId4" Type="http://schemas.openxmlformats.org/officeDocument/2006/relationships/hyperlink" Target="mailto:c.ste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292</Words>
  <Characters>1609</Characters>
  <Application>Microsoft Office Outlook</Application>
  <DocSecurity>0</DocSecurity>
  <Lines>0</Lines>
  <Paragraphs>0</Paragraphs>
  <ScaleCrop>false</ScaleCrop>
  <Company>Lancaster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2014-04-28T00:14:00Z</dcterms:created>
  <dcterms:modified xsi:type="dcterms:W3CDTF">2014-05-21T12:47:00Z</dcterms:modified>
</cp:coreProperties>
</file>